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color w:val="auto"/>
          <w:sz w:val="40"/>
          <w:szCs w:val="40"/>
          <w:lang w:eastAsia="zh-CN"/>
        </w:rPr>
      </w:pPr>
      <w:bookmarkStart w:id="0" w:name="_GoBack"/>
      <w:r>
        <w:rPr>
          <w:rFonts w:hint="default" w:ascii="Times New Roman" w:hAnsi="Times New Roman" w:cs="Times New Roman"/>
          <w:b/>
          <w:bCs/>
          <w:color w:val="auto"/>
          <w:sz w:val="40"/>
          <w:szCs w:val="40"/>
          <w:lang w:eastAsia="zh-CN"/>
        </w:rPr>
        <w:t>展览业统计调查报表</w:t>
      </w:r>
      <w:r>
        <w:rPr>
          <w:rFonts w:hint="eastAsia" w:cs="Times New Roman"/>
          <w:b/>
          <w:bCs/>
          <w:color w:val="auto"/>
          <w:sz w:val="40"/>
          <w:szCs w:val="40"/>
          <w:lang w:eastAsia="zh-CN"/>
        </w:rPr>
        <w:t>月报</w:t>
      </w:r>
      <w:r>
        <w:rPr>
          <w:rFonts w:hint="default" w:ascii="Times New Roman" w:hAnsi="Times New Roman" w:cs="Times New Roman"/>
          <w:b/>
          <w:bCs/>
          <w:color w:val="auto"/>
          <w:sz w:val="40"/>
          <w:szCs w:val="40"/>
          <w:lang w:eastAsia="zh-CN"/>
        </w:rPr>
        <w:t>填报指南</w:t>
      </w:r>
      <w:bookmarkEnd w:id="0"/>
    </w:p>
    <w:p>
      <w:pPr>
        <w:spacing w:line="360" w:lineRule="auto"/>
        <w:jc w:val="center"/>
        <w:rPr>
          <w:rFonts w:hint="default" w:ascii="Times New Roman" w:hAnsi="Times New Roman" w:eastAsia="华文中宋" w:cs="Times New Roman"/>
          <w:b w:val="0"/>
          <w:bCs w:val="0"/>
          <w:color w:val="auto"/>
          <w:sz w:val="36"/>
          <w:szCs w:val="36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36"/>
          <w:szCs w:val="36"/>
          <w:lang w:eastAsia="zh-CN"/>
        </w:rPr>
        <w:t>（企业端）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《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商务部关于印发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&lt;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展览业统计调查制度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&gt;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的通知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》（商服贸函〔2022〕48号）已印发，为帮助各单位正确填报新版统计调查报表，特制定本指南。</w:t>
      </w:r>
    </w:p>
    <w:p>
      <w:pPr>
        <w:ind w:firstLine="640" w:firstLineChars="200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境内展览会项目举办月报表（线下展）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cs="Times New Roman"/>
          <w:color w:val="auto"/>
          <w:kern w:val="0"/>
          <w:sz w:val="32"/>
          <w:szCs w:val="32"/>
          <w:u w:val="single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（一）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首先，输入网址：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</w:rPr>
        <w:t>https://ecomp.mofcom.gov.cn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进入企业端登陆页面，如下图：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3110865"/>
            <wp:effectExtent l="0" t="0" r="2540" b="0"/>
            <wp:docPr id="3" name="图片 3" descr="C:\Users\user\AppData\Local\Temp\WeChat Files\52d26c4d8449eb8e623482a3f70f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user\AppData\Local\Temp\WeChat Files\52d26c4d8449eb8e623482a3f70fa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（二）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输入账号、密码、验证码</w:t>
      </w: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，点击“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登录</w:t>
      </w: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”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。登陆后将跳转账号信息管理页面，如您无一网通办需求，可点击“跳过”，进入系统办理相关业务。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drawing>
          <wp:inline distT="0" distB="0" distL="114300" distR="114300">
            <wp:extent cx="5267960" cy="2764155"/>
            <wp:effectExtent l="0" t="0" r="5080" b="9525"/>
            <wp:docPr id="108" name="图片 108" descr="c15afe7d419f557a608bbf2912fc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c15afe7d419f557a608bbf2912fc52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（三）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跳转进入主页，在“展览业信息管理应用”的“操作”列点击“进入应用”。</w:t>
      </w:r>
    </w:p>
    <w:p>
      <w:pPr>
        <w:spacing w:line="360" w:lineRule="auto"/>
        <w:rPr>
          <w:rFonts w:hint="default" w:ascii="Times New Roman" w:hAnsi="Times New Roman" w:cs="Times New Roman"/>
          <w:color w:val="auto"/>
          <w:kern w:val="0"/>
          <w:sz w:val="22"/>
          <w:szCs w:val="22"/>
        </w:rPr>
      </w:pPr>
      <w:r>
        <w:rPr>
          <w:rFonts w:hint="default" w:ascii="Times New Roman" w:hAnsi="Times New Roman" w:cs="Times New Roman"/>
          <w:color w:val="auto"/>
          <w:kern w:val="0"/>
          <w:sz w:val="22"/>
          <w:szCs w:val="22"/>
        </w:rPr>
        <w:drawing>
          <wp:inline distT="0" distB="0" distL="0" distR="0">
            <wp:extent cx="5285105" cy="3223260"/>
            <wp:effectExtent l="0" t="0" r="317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cs="Times New Roman"/>
          <w:color w:val="auto"/>
          <w:kern w:val="0"/>
          <w:sz w:val="22"/>
          <w:szCs w:val="2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（四）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按顺序点击“业务数据填报”中的“展览业管理”。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0"/>
          <w:sz w:val="22"/>
          <w:szCs w:val="22"/>
        </w:rPr>
        <w:drawing>
          <wp:inline distT="0" distB="0" distL="0" distR="0">
            <wp:extent cx="5274310" cy="3171825"/>
            <wp:effectExtent l="0" t="0" r="1397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（五）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按顺序点击“</w:t>
      </w:r>
      <w:r>
        <w:rPr>
          <w:rFonts w:hint="eastAsia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统计监测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”中的“</w:t>
      </w:r>
      <w:r>
        <w:rPr>
          <w:rFonts w:hint="eastAsia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月报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273300"/>
            <wp:effectExtent l="0" t="0" r="13970" b="12700"/>
            <wp:docPr id="31" name="图片 31" descr="C:\Users\user\AppData\Local\Temp\WeChat Files\4223e180f8702f8437cbf6d97fcfa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user\AppData\Local\Temp\WeChat Files\4223e180f8702f8437cbf6d97fcfa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（六）点击“线下展月报”</w:t>
      </w:r>
      <w:r>
        <w:rPr>
          <w:rFonts w:hint="eastAsia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，跳转报送页面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052320"/>
            <wp:effectExtent l="0" t="0" r="13970" b="5080"/>
            <wp:docPr id="32" name="图片 32" descr="C:\Users\user\AppData\Local\Temp\WeChat Files\ce1c6e4f58af57f79cade1052e5af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user\AppData\Local\Temp\WeChat Files\ce1c6e4f58af57f79cade1052e5af5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（七）点击“新增”</w:t>
      </w:r>
      <w:r>
        <w:rPr>
          <w:rFonts w:hint="eastAsia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，跳转填报页面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677795"/>
            <wp:effectExtent l="0" t="0" r="13970" b="4445"/>
            <wp:docPr id="33" name="图片 33" descr="C:\Users\user\AppData\Local\Temp\WeChat Files\a015460e59fd3700aa0108acd0dca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user\AppData\Local\Temp\WeChat Files\a015460e59fd3700aa0108acd0dcaf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（八）进入填报页面后，按照页面底部的“填报说明”对信息逐一进行填报。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879725"/>
            <wp:effectExtent l="0" t="0" r="13970" b="635"/>
            <wp:docPr id="35" name="图片 35" descr="C:\Users\user\AppData\Local\Temp\WeChat Files\e06ec41e7e9238e9b53bbb3d4508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user\AppData\Local\Temp\WeChat Files\e06ec41e7e9238e9b53bbb3d45087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（九）填写完毕点击“保存”。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3909060"/>
            <wp:effectExtent l="0" t="0" r="2540" b="0"/>
            <wp:docPr id="36" name="图片 36" descr="C:\Users\user\AppData\Local\Temp\WeChat Files\93409e2adfc05d51ba12d375ccbb4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user\AppData\Local\Temp\WeChat Files\93409e2adfc05d51ba12d375ccbb44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  <w:lang w:val="en-US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（十）如保存成功将会跳出如下提示，点击“确定”。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974340"/>
            <wp:effectExtent l="0" t="0" r="2540" b="0"/>
            <wp:docPr id="37" name="图片 37" descr="C:\Users\user\AppData\Local\Temp\WeChat Files\a08fbafa5e0926c9313514395d64f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user\AppData\Local\Temp\WeChat Files\a08fbafa5e0926c9313514395d64f6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（十一）保存成功后，再次返回“统计监测”中“月报”页面，保存的信息将呈现于列表中。点击“操作”，可对保存信息进行预览、修改、删除等操作，确认信息无误后点击“上报”。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626995"/>
            <wp:effectExtent l="0" t="0" r="2540" b="1905"/>
            <wp:docPr id="39" name="图片 39" descr="C:\Users\user\AppData\Local\Temp\WeChat Files\f9ad951dbea68bd7d057e0b5de4a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user\AppData\Local\Temp\WeChat Files\f9ad951dbea68bd7d057e0b5de4a69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ind w:firstLine="640" w:firstLineChars="200"/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ind w:firstLine="640" w:firstLineChars="200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（十二）如确定上报，点击“确认”。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804795"/>
            <wp:effectExtent l="0" t="0" r="2540" b="0"/>
            <wp:docPr id="40" name="图片 40" descr="C:\Users\user\AppData\Local\Temp\WeChat Files\eea8ce2af5d019679cb7dd56e1c95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user\AppData\Local\Temp\WeChat Files\eea8ce2af5d019679cb7dd56e1c95d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（十三）上报成功将会跳出如下提示，点击“确定”即可。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829560"/>
            <wp:effectExtent l="0" t="0" r="2540" b="8890"/>
            <wp:docPr id="41" name="图片 41" descr="C:\Users\user\AppData\Local\Temp\WeChat Files\80dec7bc8e5a9fa6465723e5992f9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user\AppData\Local\Temp\WeChat Files\80dec7bc8e5a9fa6465723e5992f9b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default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（十四）上报完成后，如还有其他展会，自第（七）步起点击“新增”，重复操作。每个展会填报一张表。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142865" cy="2611120"/>
            <wp:effectExtent l="0" t="0" r="8255" b="10160"/>
            <wp:docPr id="8" name="图片 8" descr="C:\Users\user\AppData\Local\Temp\WeChat Files\a015460e59fd3700aa0108acd0dca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user\AppData\Local\Temp\WeChat Files\a015460e59fd3700aa0108acd0dcaf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br w:type="page"/>
      </w:r>
    </w:p>
    <w:p>
      <w:pPr>
        <w:pStyle w:val="8"/>
        <w:numPr>
          <w:ilvl w:val="0"/>
          <w:numId w:val="0"/>
        </w:numPr>
        <w:spacing w:line="360" w:lineRule="auto"/>
        <w:ind w:leftChars="0" w:firstLine="640" w:firstLineChars="200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境内展览会项目举办月报表（线上展）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cs="Times New Roman"/>
          <w:color w:val="auto"/>
          <w:kern w:val="0"/>
          <w:sz w:val="32"/>
          <w:szCs w:val="32"/>
          <w:u w:val="single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（一）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首先，输入网址：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</w:rPr>
        <w:t>https://ecomp.mofcom.gov.cn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进入企业端登陆页面，如下图：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3110865"/>
            <wp:effectExtent l="0" t="0" r="2540" b="0"/>
            <wp:docPr id="4" name="图片 4" descr="C:\Users\user\AppData\Local\Temp\WeChat Files\52d26c4d8449eb8e623482a3f70f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user\AppData\Local\Temp\WeChat Files\52d26c4d8449eb8e623482a3f70fa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（二）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输入账号、密码、验证码</w:t>
      </w: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，点击“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登录</w:t>
      </w: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”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。登陆后将跳转账号信息管理页面，如您无一网通办需求，可点击“跳过”，进入系统办理相关业务。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drawing>
          <wp:inline distT="0" distB="0" distL="114300" distR="114300">
            <wp:extent cx="5267960" cy="2764155"/>
            <wp:effectExtent l="0" t="0" r="5080" b="9525"/>
            <wp:docPr id="84" name="图片 84" descr="c15afe7d419f557a608bbf2912fc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c15afe7d419f557a608bbf2912fc52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（三）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跳转进入主页，在“展览业信息管理应用”的“操作”列点击“进入应用”。</w:t>
      </w:r>
    </w:p>
    <w:p>
      <w:pPr>
        <w:spacing w:line="360" w:lineRule="auto"/>
        <w:rPr>
          <w:rFonts w:hint="default" w:ascii="Times New Roman" w:hAnsi="Times New Roman" w:cs="Times New Roman"/>
          <w:color w:val="auto"/>
          <w:kern w:val="0"/>
          <w:sz w:val="22"/>
          <w:szCs w:val="22"/>
        </w:rPr>
      </w:pPr>
      <w:r>
        <w:rPr>
          <w:rFonts w:hint="default" w:ascii="Times New Roman" w:hAnsi="Times New Roman" w:cs="Times New Roman"/>
          <w:color w:val="auto"/>
          <w:kern w:val="0"/>
          <w:sz w:val="22"/>
          <w:szCs w:val="22"/>
        </w:rPr>
        <w:drawing>
          <wp:inline distT="0" distB="0" distL="0" distR="0">
            <wp:extent cx="5274310" cy="29889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cs="Times New Roman"/>
          <w:color w:val="auto"/>
          <w:kern w:val="0"/>
          <w:sz w:val="22"/>
          <w:szCs w:val="2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（四）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按顺序点击“业务数据填报”中的“展览业管理”。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0"/>
          <w:sz w:val="22"/>
          <w:szCs w:val="22"/>
        </w:rPr>
        <w:drawing>
          <wp:inline distT="0" distB="0" distL="0" distR="0">
            <wp:extent cx="5274310" cy="302641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（五）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按顺序点击“</w:t>
      </w:r>
      <w:r>
        <w:rPr>
          <w:rFonts w:hint="eastAsia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统计监测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”中的“</w:t>
      </w:r>
      <w:r>
        <w:rPr>
          <w:rFonts w:hint="eastAsia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月报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794000"/>
            <wp:effectExtent l="0" t="0" r="2540" b="6350"/>
            <wp:docPr id="43" name="图片 43" descr="C:\Users\user\AppData\Local\Temp\WeChat Files\4223e180f8702f8437cbf6d97fcfa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user\AppData\Local\Temp\WeChat Files\4223e180f8702f8437cbf6d97fcfa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（六）点击“线上展月报”</w:t>
      </w:r>
      <w:r>
        <w:rPr>
          <w:rFonts w:hint="eastAsia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，跳转报送页面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747010"/>
            <wp:effectExtent l="0" t="0" r="2540" b="0"/>
            <wp:docPr id="45" name="图片 45" descr="C:\Users\user\AppData\Local\Temp\WeChat Files\fc427d0ae1304a6a6ff95df120f1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user\AppData\Local\Temp\WeChat Files\fc427d0ae1304a6a6ff95df120f111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（七）点击“新增”</w:t>
      </w:r>
      <w:r>
        <w:rPr>
          <w:rFonts w:hint="eastAsia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，跳转填报页面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3088005"/>
            <wp:effectExtent l="0" t="0" r="13970" b="5715"/>
            <wp:docPr id="46" name="图片 46" descr="C:\Users\user\AppData\Local\Temp\WeChat Files\b3e3232302f8e7865a4f323fc4b9c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user\AppData\Local\Temp\WeChat Files\b3e3232302f8e7865a4f323fc4b9c4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（八）进入填报页面后，对信息逐一进行填报。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3502025"/>
            <wp:effectExtent l="0" t="0" r="2540" b="3175"/>
            <wp:docPr id="47" name="图片 47" descr="C:\Users\user\AppData\Local\Temp\WeChat Files\23eaffe84e77bbcafb7d164651d8f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user\AppData\Local\Temp\WeChat Files\23eaffe84e77bbcafb7d164651d8f6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（九）填写完毕点击“保存”。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3164840"/>
            <wp:effectExtent l="0" t="0" r="2540" b="0"/>
            <wp:docPr id="49" name="图片 49" descr="C:\Users\user\AppData\Local\Temp\WeChat Files\5563ca2dc2958e7d0cb7ab339e5fc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user\AppData\Local\Temp\WeChat Files\5563ca2dc2958e7d0cb7ab339e5fc5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（十）如保存成功将会跳出如下提示，点击“确定”。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3010535"/>
            <wp:effectExtent l="0" t="0" r="2540" b="0"/>
            <wp:docPr id="50" name="图片 50" descr="C:\Users\user\AppData\Local\Temp\WeChat Files\4e87567f86d78aeb1e0b07c2165cb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user\AppData\Local\Temp\WeChat Files\4e87567f86d78aeb1e0b07c2165cba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（十一）保存成功后，再次返回“统计监测”中“月报”页面，保存的信息将呈现于列表中。点击“操作”，可对保存信息进行预览、修改、删除等操作，确认信息无误后点击“上报”。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773045"/>
            <wp:effectExtent l="0" t="0" r="2540" b="8255"/>
            <wp:docPr id="52" name="图片 52" descr="C:\Users\user\AppData\Local\Temp\WeChat Files\5bf9569ef955efd5c19ecc62b62c3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user\AppData\Local\Temp\WeChat Files\5bf9569ef955efd5c19ecc62b62c3e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（十二）如确定上报，点击“确认”。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847340"/>
            <wp:effectExtent l="0" t="0" r="2540" b="0"/>
            <wp:docPr id="53" name="图片 53" descr="C:\Users\user\AppData\Local\Temp\WeChat Files\7fc6e7e1e9b94ed0f4d97f0b8feb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user\AppData\Local\Temp\WeChat Files\7fc6e7e1e9b94ed0f4d97f0b8feba0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ind w:firstLine="640" w:firstLineChars="200"/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ind w:firstLine="640" w:firstLineChars="200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（十三）上报成功将会跳出如下提示，点击“确定”即可。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874010"/>
            <wp:effectExtent l="0" t="0" r="2540" b="2540"/>
            <wp:docPr id="54" name="图片 54" descr="C:\Users\user\AppData\Local\Temp\WeChat Files\704dd1f323696548703659d593c6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user\AppData\Local\Temp\WeChat Files\704dd1f323696548703659d593c6cb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default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（十四）上报完成后，如还有其他展会，自第（七）步起点击“新增”，重复操作。每个展会填报一张表。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3088005"/>
            <wp:effectExtent l="0" t="0" r="13970" b="5715"/>
            <wp:docPr id="6" name="图片 6" descr="C:\Users\user\AppData\Local\Temp\WeChat Files\b3e3232302f8e7865a4f323fc4b9c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user\AppData\Local\Temp\WeChat Files\b3e3232302f8e7865a4f323fc4b9c4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br w:type="page"/>
      </w:r>
    </w:p>
    <w:p>
      <w:pPr>
        <w:pStyle w:val="8"/>
        <w:numPr>
          <w:ilvl w:val="0"/>
          <w:numId w:val="0"/>
        </w:numPr>
        <w:spacing w:line="360" w:lineRule="auto"/>
        <w:ind w:leftChars="0" w:firstLine="640" w:firstLineChars="200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展览场馆举办展览情况月报表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cs="Times New Roman"/>
          <w:color w:val="auto"/>
          <w:kern w:val="0"/>
          <w:sz w:val="32"/>
          <w:szCs w:val="32"/>
          <w:u w:val="single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（一）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首先，输入网址：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</w:rPr>
        <w:t>https://ecomp.mofcom.gov.cn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进入企业端登陆页面，如下图：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3110865"/>
            <wp:effectExtent l="0" t="0" r="2540" b="0"/>
            <wp:docPr id="7" name="图片 7" descr="C:\Users\user\AppData\Local\Temp\WeChat Files\52d26c4d8449eb8e623482a3f70f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user\AppData\Local\Temp\WeChat Files\52d26c4d8449eb8e623482a3f70fa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（二）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输入账号、密码、验证码</w:t>
      </w: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，点击“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登录</w:t>
      </w: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”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。登陆后将跳转账号信息管理页面，如您无一网通办需求，可点击“跳过”，进入系统办理相关业务。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drawing>
          <wp:inline distT="0" distB="0" distL="114300" distR="114300">
            <wp:extent cx="5267960" cy="2764155"/>
            <wp:effectExtent l="0" t="0" r="5080" b="9525"/>
            <wp:docPr id="109" name="图片 109" descr="c15afe7d419f557a608bbf2912fc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c15afe7d419f557a608bbf2912fc52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（三）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跳转进入主页，在“展览业信息管理应用”的“操作”列点击“进入应用”。</w:t>
      </w:r>
    </w:p>
    <w:p>
      <w:pPr>
        <w:spacing w:line="360" w:lineRule="auto"/>
        <w:rPr>
          <w:rFonts w:hint="default" w:ascii="Times New Roman" w:hAnsi="Times New Roman" w:cs="Times New Roman"/>
          <w:color w:val="auto"/>
          <w:kern w:val="0"/>
          <w:sz w:val="22"/>
          <w:szCs w:val="22"/>
        </w:rPr>
      </w:pPr>
      <w:r>
        <w:rPr>
          <w:rFonts w:hint="default" w:ascii="Times New Roman" w:hAnsi="Times New Roman" w:cs="Times New Roman"/>
          <w:color w:val="auto"/>
          <w:kern w:val="0"/>
          <w:sz w:val="22"/>
          <w:szCs w:val="22"/>
        </w:rPr>
        <w:drawing>
          <wp:inline distT="0" distB="0" distL="0" distR="0">
            <wp:extent cx="5274310" cy="29889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cs="Times New Roman"/>
          <w:color w:val="auto"/>
          <w:kern w:val="0"/>
          <w:sz w:val="22"/>
          <w:szCs w:val="22"/>
        </w:rPr>
      </w:pPr>
      <w:r>
        <w:rPr>
          <w:rFonts w:hint="eastAsia" w:cs="Times New Roman" w:eastAsiaTheme="minorEastAsia"/>
          <w:color w:val="auto"/>
          <w:sz w:val="32"/>
          <w:szCs w:val="32"/>
          <w:highlight w:val="none"/>
          <w:lang w:val="en-US" w:eastAsia="zh-CN"/>
        </w:rPr>
        <w:t>（四）</w:t>
      </w:r>
      <w:r>
        <w:rPr>
          <w:rFonts w:hint="default" w:ascii="Times New Roman" w:hAnsi="Times New Roman" w:cs="Times New Roman" w:eastAsiaTheme="minorEastAsia"/>
          <w:color w:val="auto"/>
          <w:sz w:val="32"/>
          <w:szCs w:val="32"/>
          <w:highlight w:val="none"/>
          <w:lang w:val="en-US" w:eastAsia="zh-CN"/>
        </w:rPr>
        <w:t>按顺序点击“业务数据填报”中的“展览业管理”。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0"/>
          <w:sz w:val="22"/>
          <w:szCs w:val="22"/>
        </w:rPr>
        <w:drawing>
          <wp:inline distT="0" distB="0" distL="0" distR="0">
            <wp:extent cx="5274310" cy="302641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  <w:t>（五）</w:t>
      </w:r>
      <w:r>
        <w:rPr>
          <w:rFonts w:hint="default" w:ascii="Times New Roman" w:hAnsi="Times New Roman" w:cs="Times New Roman" w:eastAsiaTheme="minorEastAsia"/>
          <w:sz w:val="32"/>
          <w:szCs w:val="32"/>
          <w:highlight w:val="none"/>
          <w:lang w:val="en-US" w:eastAsia="zh-CN"/>
        </w:rPr>
        <w:t>按顺序点击“</w:t>
      </w:r>
      <w:r>
        <w:rPr>
          <w:rFonts w:hint="eastAsia" w:ascii="Times New Roman" w:hAnsi="Times New Roman" w:cs="Times New Roman" w:eastAsiaTheme="minorEastAsia"/>
          <w:sz w:val="32"/>
          <w:szCs w:val="32"/>
          <w:highlight w:val="none"/>
          <w:lang w:val="en-US" w:eastAsia="zh-CN"/>
        </w:rPr>
        <w:t>统计监测</w:t>
      </w:r>
      <w:r>
        <w:rPr>
          <w:rFonts w:hint="default" w:ascii="Times New Roman" w:hAnsi="Times New Roman" w:cs="Times New Roman" w:eastAsiaTheme="minorEastAsia"/>
          <w:sz w:val="32"/>
          <w:szCs w:val="32"/>
          <w:highlight w:val="none"/>
          <w:lang w:val="en-US" w:eastAsia="zh-CN"/>
        </w:rPr>
        <w:t>”中的“</w:t>
      </w:r>
      <w:r>
        <w:rPr>
          <w:rFonts w:hint="eastAsia" w:ascii="Times New Roman" w:hAnsi="Times New Roman" w:cs="Times New Roman" w:eastAsiaTheme="minorEastAsia"/>
          <w:sz w:val="32"/>
          <w:szCs w:val="32"/>
          <w:highlight w:val="none"/>
          <w:lang w:val="en-US" w:eastAsia="zh-CN"/>
        </w:rPr>
        <w:t>月报</w:t>
      </w:r>
      <w:r>
        <w:rPr>
          <w:rFonts w:hint="default" w:ascii="Times New Roman" w:hAnsi="Times New Roman" w:cs="Times New Roman" w:eastAsiaTheme="minorEastAsia"/>
          <w:sz w:val="32"/>
          <w:szCs w:val="32"/>
          <w:highlight w:val="none"/>
          <w:lang w:val="en-US" w:eastAsia="zh-CN"/>
        </w:rPr>
        <w:t>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839085"/>
            <wp:effectExtent l="0" t="0" r="13970" b="10795"/>
            <wp:docPr id="66" name="图片 66" descr="C:\Users\user\AppData\Local\Temp\WeChat Files\2cc1a4b16cf8e9091993f2533c14c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user\AppData\Local\Temp\WeChat Files\2cc1a4b16cf8e9091993f2533c14c4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  <w:t>（六）点击“展馆月报”</w:t>
      </w:r>
      <w:r>
        <w:rPr>
          <w:rFonts w:hint="eastAsia" w:ascii="Times New Roman" w:hAnsi="Times New Roman" w:cs="Times New Roman" w:eastAsiaTheme="minorEastAsia"/>
          <w:sz w:val="32"/>
          <w:szCs w:val="32"/>
          <w:highlight w:val="none"/>
          <w:lang w:val="en-US" w:eastAsia="zh-CN"/>
        </w:rPr>
        <w:t>，跳转报送页面</w:t>
      </w:r>
      <w:r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  <w:t>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929255"/>
            <wp:effectExtent l="0" t="0" r="2540" b="4445"/>
            <wp:docPr id="67" name="图片 67" descr="C:\Users\user\AppData\Local\Temp\WeChat Files\1b743dff0a6582691dacda2d9fdb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user\AppData\Local\Temp\WeChat Files\1b743dff0a6582691dacda2d9fdb45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ind w:firstLine="640" w:firstLineChars="200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  <w:t>（七）点击“新增”</w:t>
      </w:r>
      <w:r>
        <w:rPr>
          <w:rFonts w:hint="eastAsia" w:ascii="Times New Roman" w:hAnsi="Times New Roman" w:cs="Times New Roman" w:eastAsiaTheme="minorEastAsia"/>
          <w:sz w:val="32"/>
          <w:szCs w:val="32"/>
          <w:highlight w:val="none"/>
          <w:lang w:val="en-US" w:eastAsia="zh-CN"/>
        </w:rPr>
        <w:t>，跳转填报页面</w:t>
      </w:r>
      <w:r>
        <w:rPr>
          <w:rFonts w:hint="default" w:ascii="Times New Roman" w:hAnsi="Times New Roman" w:cs="Times New Roman" w:eastAsiaTheme="minorEastAsia"/>
          <w:sz w:val="32"/>
          <w:szCs w:val="32"/>
          <w:highlight w:val="none"/>
          <w:lang w:val="en-US" w:eastAsia="zh-CN"/>
        </w:rPr>
        <w:t>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865120"/>
            <wp:effectExtent l="0" t="0" r="2540" b="0"/>
            <wp:docPr id="68" name="图片 68" descr="C:\Users\user\AppData\Local\Temp\WeChat Files\66224a68988a50b3d1755dc0fea69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user\AppData\Local\Temp\WeChat Files\66224a68988a50b3d1755dc0fea69fb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  <w:t>（八）进入填报页面后，按照页面底部的“填报说明”对信息逐一进行填报。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3425825"/>
            <wp:effectExtent l="0" t="0" r="2540" b="3175"/>
            <wp:docPr id="73" name="图片 73" descr="C:\Users\user\AppData\Local\Temp\WeChat Files\2f87c1d823367cacd019c8025685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user\AppData\Local\Temp\WeChat Files\2f87c1d823367cacd019c802568590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  <w:t>（九）填写完毕点击“保存”。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4133215"/>
            <wp:effectExtent l="0" t="0" r="2540" b="635"/>
            <wp:docPr id="74" name="图片 74" descr="C:\Users\user\AppData\Local\Temp\WeChat Files\888ca029e30cbcee24e23c11cdbac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user\AppData\Local\Temp\WeChat Files\888ca029e30cbcee24e23c11cdbaca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  <w:t>（十）如保存成功将会跳出如下提示，点击“确定”。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3054985"/>
            <wp:effectExtent l="0" t="0" r="2540" b="0"/>
            <wp:docPr id="75" name="图片 75" descr="C:\Users\user\AppData\Local\Temp\WeChat Files\472ea502c4a07440e5c7a82b5609c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user\AppData\Local\Temp\WeChat Files\472ea502c4a07440e5c7a82b5609cc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ind w:firstLine="640" w:firstLineChars="20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  <w:t>（十一）保存成功后，再次返回“统计监测”中“月报”页面，保存的信息将呈现于列表中。点击“操作”，可对保存信息进行预览、修改、删除等操作，确认信息无误后点击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  <w:t>“上报”。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471420"/>
            <wp:effectExtent l="0" t="0" r="2540" b="5080"/>
            <wp:docPr id="78" name="图片 78" descr="C:\Users\user\AppData\Local\Temp\WeChat Files\1f4883ac1f60492e14e175b6d4b51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C:\Users\user\AppData\Local\Temp\WeChat Files\1f4883ac1f60492e14e175b6d4b512b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  <w:t>（十二）如确定上报，点击“确认”。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3103880"/>
            <wp:effectExtent l="0" t="0" r="13970" b="5080"/>
            <wp:docPr id="79" name="图片 79" descr="C:\Users\user\AppData\Local\Temp\WeChat Files\26e8b5354e7d84188584f462a6fbe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C:\Users\user\AppData\Local\Temp\WeChat Files\26e8b5354e7d84188584f462a6fbed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ind w:firstLine="640" w:firstLineChars="200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cs="Times New Roman" w:eastAsiaTheme="minorEastAsia"/>
          <w:sz w:val="32"/>
          <w:szCs w:val="32"/>
          <w:highlight w:val="none"/>
          <w:lang w:val="en-US" w:eastAsia="zh-CN"/>
        </w:rPr>
        <w:t>（十三）上报成功将会跳出如下提示，点击“确定”即可。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drawing>
          <wp:inline distT="0" distB="0" distL="0" distR="0">
            <wp:extent cx="5274310" cy="2945130"/>
            <wp:effectExtent l="0" t="0" r="2540" b="7620"/>
            <wp:docPr id="80" name="图片 80" descr="C:\Users\user\AppData\Local\Temp\WeChat Files\e2156a52d9b11cf9e570c0696f3f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\Users\user\AppData\Local\Temp\WeChat Files\e2156a52d9b11cf9e570c0696f3f45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outlineLvl w:val="9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备注：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系统注册、登录、填报数据或修改信息等过程中如遇到问题，请拨打客服电话：010—67870108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转3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统计报表相关指标解释详见《展览业统计调查制度》。</w:t>
      </w: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360" w:lineRule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rPr>
          <w:rFonts w:hint="default" w:ascii="Times New Roman" w:hAnsi="Times New Roman" w:cs="Times New Roman"/>
          <w:color w:val="auto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H+OrREyAgAAYQ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7C0"/>
    <w:rsid w:val="0001506A"/>
    <w:rsid w:val="00097C6B"/>
    <w:rsid w:val="000F3A86"/>
    <w:rsid w:val="000F40E8"/>
    <w:rsid w:val="00172133"/>
    <w:rsid w:val="00194BF4"/>
    <w:rsid w:val="00217F76"/>
    <w:rsid w:val="002947D5"/>
    <w:rsid w:val="003237CD"/>
    <w:rsid w:val="003F45E6"/>
    <w:rsid w:val="00454E09"/>
    <w:rsid w:val="004C22AA"/>
    <w:rsid w:val="006F27CC"/>
    <w:rsid w:val="00777A31"/>
    <w:rsid w:val="007B1430"/>
    <w:rsid w:val="008573EB"/>
    <w:rsid w:val="008D4041"/>
    <w:rsid w:val="00970467"/>
    <w:rsid w:val="00A42959"/>
    <w:rsid w:val="00B44CFF"/>
    <w:rsid w:val="00CF6851"/>
    <w:rsid w:val="00D23B66"/>
    <w:rsid w:val="00DA07C0"/>
    <w:rsid w:val="00DC0199"/>
    <w:rsid w:val="028D2F71"/>
    <w:rsid w:val="02F25372"/>
    <w:rsid w:val="06AF4035"/>
    <w:rsid w:val="0B6D6BA2"/>
    <w:rsid w:val="0BB34D3A"/>
    <w:rsid w:val="1D407026"/>
    <w:rsid w:val="240B4C25"/>
    <w:rsid w:val="35A501B2"/>
    <w:rsid w:val="39617B59"/>
    <w:rsid w:val="3D855068"/>
    <w:rsid w:val="3EE40C23"/>
    <w:rsid w:val="401A583C"/>
    <w:rsid w:val="45D56F64"/>
    <w:rsid w:val="4892219E"/>
    <w:rsid w:val="4FDE5D29"/>
    <w:rsid w:val="50D22630"/>
    <w:rsid w:val="64642235"/>
    <w:rsid w:val="64A11EF7"/>
    <w:rsid w:val="685A0E14"/>
    <w:rsid w:val="7D78021C"/>
    <w:rsid w:val="7FD86EB6"/>
    <w:rsid w:val="DBDDE816"/>
    <w:rsid w:val="DFFE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outlineLvl w:val="0"/>
    </w:pPr>
    <w:rPr>
      <w:rFonts w:eastAsia="黑体"/>
      <w:kern w:val="44"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143</Words>
  <Characters>821</Characters>
  <Lines>6</Lines>
  <Paragraphs>1</Paragraphs>
  <TotalTime>6</TotalTime>
  <ScaleCrop>false</ScaleCrop>
  <LinksUpToDate>false</LinksUpToDate>
  <CharactersWithSpaces>963</CharactersWithSpaces>
  <Application>WPS Office_11.8.2.11929_F1E327BC-269C-435d-A152-05C5408002CA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2022-02-11T03:44:00Z</dcterms:created>
  <dc:creator>单鹏飞</dc:creator>
  <cp:lastModifiedBy>kylin</cp:lastModifiedBy>
  <dcterms:modified xsi:type="dcterms:W3CDTF">2024-06-12T08:42:30Z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2052-11.8.2.11929</vt:lpwstr>
  </property>
  <property fmtid="{D5CDD505-2E9C-101B-9397-08002B2CF9AE}" pid="3" name="ICV">
    <vt:lpwstr>C7C16459B97242B0B197F84AB66E070D</vt:lpwstr>
  </property>
</Properties>
</file>